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8E451" w14:textId="0D3335BD" w:rsidR="002636BD" w:rsidRDefault="008D5531">
      <w:r>
        <w:rPr>
          <w:noProof/>
        </w:rPr>
        <w:drawing>
          <wp:inline distT="0" distB="0" distL="0" distR="0" wp14:anchorId="307A1795" wp14:editId="74481AA6">
            <wp:extent cx="5731510" cy="4924425"/>
            <wp:effectExtent l="0" t="0" r="2540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48A3" w14:textId="466C58CD" w:rsidR="008D5531" w:rsidRPr="008D5531" w:rsidRDefault="008D5531" w:rsidP="008D5531"/>
    <w:p w14:paraId="4597842B" w14:textId="60B646CD" w:rsidR="008D5531" w:rsidRDefault="008D5531" w:rsidP="008D5531"/>
    <w:p w14:paraId="4BC716DD" w14:textId="28F567A4" w:rsidR="008D5531" w:rsidRDefault="008D5531" w:rsidP="008D5531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 w:rsidRPr="008D5531">
        <w:rPr>
          <w:rFonts w:asciiTheme="majorHAnsi" w:hAnsiTheme="majorHAnsi" w:cstheme="majorHAnsi"/>
          <w:b/>
          <w:bCs/>
          <w:sz w:val="52"/>
          <w:szCs w:val="52"/>
        </w:rPr>
        <w:t>Watford Velo Sport Hill Climb 202</w:t>
      </w:r>
      <w:r w:rsidR="000D25C5">
        <w:rPr>
          <w:rFonts w:asciiTheme="majorHAnsi" w:hAnsiTheme="majorHAnsi" w:cstheme="majorHAnsi"/>
          <w:b/>
          <w:bCs/>
          <w:sz w:val="52"/>
          <w:szCs w:val="52"/>
        </w:rPr>
        <w:t>4</w:t>
      </w:r>
    </w:p>
    <w:p w14:paraId="6D778EC2" w14:textId="2A9A775B" w:rsidR="008D5531" w:rsidRDefault="008D5531" w:rsidP="008D5531">
      <w:pPr>
        <w:jc w:val="center"/>
        <w:rPr>
          <w:rFonts w:asciiTheme="majorHAnsi" w:hAnsiTheme="majorHAnsi" w:cstheme="majorHAnsi"/>
          <w:sz w:val="20"/>
          <w:szCs w:val="20"/>
        </w:rPr>
      </w:pPr>
      <w:r w:rsidRPr="008D5531">
        <w:rPr>
          <w:rFonts w:asciiTheme="majorHAnsi" w:hAnsiTheme="majorHAnsi" w:cstheme="majorHAnsi"/>
          <w:sz w:val="20"/>
          <w:szCs w:val="20"/>
        </w:rPr>
        <w:t>Promoted for and on behalf of Cycling Time Trials under its Rules and Regulations</w:t>
      </w:r>
    </w:p>
    <w:p w14:paraId="02E1B248" w14:textId="538B1924" w:rsidR="008D5531" w:rsidRPr="00CA24A8" w:rsidRDefault="000D25C5" w:rsidP="008D5531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rFonts w:asciiTheme="majorHAnsi" w:hAnsiTheme="majorHAnsi" w:cstheme="majorHAnsi"/>
          <w:b/>
          <w:bCs/>
          <w:sz w:val="52"/>
          <w:szCs w:val="52"/>
        </w:rPr>
        <w:t>Saturday 21</w:t>
      </w:r>
      <w:r w:rsidRPr="000D25C5">
        <w:rPr>
          <w:rFonts w:asciiTheme="majorHAnsi" w:hAnsiTheme="majorHAnsi" w:cstheme="majorHAnsi"/>
          <w:b/>
          <w:bCs/>
          <w:sz w:val="52"/>
          <w:szCs w:val="52"/>
          <w:vertAlign w:val="superscript"/>
        </w:rPr>
        <w:t>st</w:t>
      </w:r>
      <w:r w:rsidR="008D5531" w:rsidRPr="00CA24A8">
        <w:rPr>
          <w:rFonts w:asciiTheme="majorHAnsi" w:hAnsiTheme="majorHAnsi" w:cstheme="majorHAnsi"/>
          <w:b/>
          <w:bCs/>
          <w:sz w:val="52"/>
          <w:szCs w:val="52"/>
          <w:vertAlign w:val="superscript"/>
        </w:rPr>
        <w:t xml:space="preserve"> </w:t>
      </w:r>
      <w:r w:rsidR="008D5531" w:rsidRPr="00CA24A8">
        <w:rPr>
          <w:rFonts w:asciiTheme="majorHAnsi" w:hAnsiTheme="majorHAnsi" w:cstheme="majorHAnsi"/>
          <w:b/>
          <w:bCs/>
          <w:sz w:val="52"/>
          <w:szCs w:val="52"/>
        </w:rPr>
        <w:t>September 202</w:t>
      </w:r>
      <w:r>
        <w:rPr>
          <w:rFonts w:asciiTheme="majorHAnsi" w:hAnsiTheme="majorHAnsi" w:cstheme="majorHAnsi"/>
          <w:b/>
          <w:bCs/>
          <w:sz w:val="52"/>
          <w:szCs w:val="52"/>
        </w:rPr>
        <w:t>4</w:t>
      </w:r>
      <w:r w:rsidR="008D5531" w:rsidRPr="00CA24A8">
        <w:rPr>
          <w:rFonts w:asciiTheme="majorHAnsi" w:hAnsiTheme="majorHAnsi" w:cstheme="majorHAnsi"/>
          <w:b/>
          <w:bCs/>
          <w:sz w:val="52"/>
          <w:szCs w:val="52"/>
        </w:rPr>
        <w:t xml:space="preserve"> at 09:00</w:t>
      </w:r>
    </w:p>
    <w:p w14:paraId="34AF368B" w14:textId="40CC31E3" w:rsidR="008D5531" w:rsidRDefault="008D5531" w:rsidP="008D5531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4A29E90" w14:textId="32EF8542" w:rsidR="008D5531" w:rsidRDefault="008D5531" w:rsidP="008D5531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>Whiteleaf Hill, Princes Risborough (HHC036)</w:t>
      </w:r>
    </w:p>
    <w:p w14:paraId="29D8139D" w14:textId="61753152" w:rsidR="008D5531" w:rsidRDefault="008D5531" w:rsidP="008D5531">
      <w:pPr>
        <w:rPr>
          <w:rFonts w:asciiTheme="majorHAnsi" w:hAnsiTheme="majorHAnsi" w:cstheme="majorHAnsi"/>
          <w:b/>
          <w:bCs/>
          <w:sz w:val="44"/>
          <w:szCs w:val="44"/>
        </w:rPr>
      </w:pPr>
    </w:p>
    <w:p w14:paraId="67F1F4F9" w14:textId="2E0BA64D" w:rsidR="008D5531" w:rsidRPr="008D5531" w:rsidRDefault="008D5531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 w:rsidRPr="008D5531">
        <w:rPr>
          <w:rFonts w:asciiTheme="majorHAnsi" w:hAnsiTheme="majorHAnsi" w:cstheme="majorHAnsi"/>
          <w:b/>
          <w:bCs/>
          <w:sz w:val="40"/>
          <w:szCs w:val="40"/>
        </w:rPr>
        <w:lastRenderedPageBreak/>
        <w:t>Event HQ</w:t>
      </w:r>
    </w:p>
    <w:p w14:paraId="4A785ED0" w14:textId="77777777" w:rsidR="00D136E7" w:rsidRPr="00D136E7" w:rsidRDefault="00D136E7" w:rsidP="00D136E7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D136E7">
        <w:rPr>
          <w:rFonts w:asciiTheme="majorHAnsi" w:hAnsiTheme="majorHAnsi" w:cstheme="majorHAnsi"/>
          <w:sz w:val="32"/>
          <w:szCs w:val="32"/>
        </w:rPr>
        <w:t>Monks Risborough Church of England Primary School</w:t>
      </w:r>
    </w:p>
    <w:p w14:paraId="330E6F7B" w14:textId="7E79F5A9" w:rsidR="00990678" w:rsidRDefault="00FC3E0D" w:rsidP="008D5531">
      <w:pPr>
        <w:rPr>
          <w:rFonts w:asciiTheme="majorHAnsi" w:hAnsiTheme="majorHAnsi" w:cstheme="majorHAnsi"/>
          <w:sz w:val="32"/>
          <w:szCs w:val="32"/>
        </w:rPr>
      </w:pPr>
      <w:r w:rsidRPr="00FC3E0D">
        <w:rPr>
          <w:rFonts w:asciiTheme="majorHAnsi" w:hAnsiTheme="majorHAnsi" w:cstheme="majorHAnsi"/>
          <w:sz w:val="32"/>
          <w:szCs w:val="32"/>
        </w:rPr>
        <w:t>Aylesbury Rd, Monks Risborough, Princes Risborough</w:t>
      </w:r>
      <w:r>
        <w:rPr>
          <w:rFonts w:asciiTheme="majorHAnsi" w:hAnsiTheme="majorHAnsi" w:cstheme="majorHAnsi"/>
          <w:sz w:val="32"/>
          <w:szCs w:val="32"/>
        </w:rPr>
        <w:t>,</w:t>
      </w:r>
      <w:r w:rsidRPr="00FC3E0D">
        <w:rPr>
          <w:rFonts w:asciiTheme="majorHAnsi" w:hAnsiTheme="majorHAnsi" w:cstheme="majorHAnsi"/>
          <w:sz w:val="32"/>
          <w:szCs w:val="32"/>
        </w:rPr>
        <w:t xml:space="preserve"> HP27 9LZ</w:t>
      </w:r>
    </w:p>
    <w:p w14:paraId="25F83D93" w14:textId="3537AC97" w:rsidR="00990678" w:rsidRPr="00990678" w:rsidRDefault="00990678" w:rsidP="008D5531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4EC21" wp14:editId="3E464BF0">
                <wp:simplePos x="0" y="0"/>
                <wp:positionH relativeFrom="column">
                  <wp:posOffset>1786508</wp:posOffset>
                </wp:positionH>
                <wp:positionV relativeFrom="paragraph">
                  <wp:posOffset>1039425</wp:posOffset>
                </wp:positionV>
                <wp:extent cx="1215677" cy="565554"/>
                <wp:effectExtent l="0" t="0" r="22860" b="25400"/>
                <wp:wrapNone/>
                <wp:docPr id="132209444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677" cy="56555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045C2" w14:textId="77777777" w:rsidR="00990678" w:rsidRDefault="00990678" w:rsidP="00990678">
                            <w:pPr>
                              <w:jc w:val="center"/>
                            </w:pPr>
                          </w:p>
                          <w:p w14:paraId="3AA36C0C" w14:textId="0E0BAB1E" w:rsidR="00990678" w:rsidRPr="00990678" w:rsidRDefault="00990678" w:rsidP="0099067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90678">
                              <w:rPr>
                                <w:color w:val="FF0000"/>
                                <w:highlight w:val="yellow"/>
                              </w:rPr>
                              <w:t>HQ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EC21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40.65pt;margin-top:81.85pt;width:95.7pt;height: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" filled="f" strokecolor="#09101d [484]" strokeweight="1pt">
                <v:textbox>
                  <w:txbxContent>
                    <w:p w14:paraId="70B045C2" w14:textId="77777777" w:rsidR="00990678" w:rsidRDefault="00990678" w:rsidP="00990678">
                      <w:pPr>
                        <w:jc w:val="center"/>
                      </w:pPr>
                    </w:p>
                    <w:p w14:paraId="3AA36C0C" w14:textId="0E0BAB1E" w:rsidR="00990678" w:rsidRPr="00990678" w:rsidRDefault="00990678" w:rsidP="00990678">
                      <w:pPr>
                        <w:jc w:val="center"/>
                        <w:rPr>
                          <w:color w:val="FF0000"/>
                        </w:rPr>
                      </w:pPr>
                      <w:r w:rsidRPr="00990678">
                        <w:rPr>
                          <w:color w:val="FF0000"/>
                          <w:highlight w:val="yellow"/>
                        </w:rPr>
                        <w:t>HQ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8EA170" wp14:editId="1368BA3D">
            <wp:extent cx="3995028" cy="3081475"/>
            <wp:effectExtent l="0" t="0" r="5715" b="5080"/>
            <wp:docPr id="302704232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04232" name="Picture 1" descr="A map of a city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7608" cy="309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4BF1B" w14:textId="77777777" w:rsidR="00BB7404" w:rsidRDefault="00BB7404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46CA6C5F" w14:textId="33BD6C69" w:rsidR="008D5531" w:rsidRDefault="008D5531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Sign On</w:t>
      </w:r>
    </w:p>
    <w:p w14:paraId="4C6B0BA3" w14:textId="60756BD4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HQ Opens </w:t>
      </w:r>
      <w:r>
        <w:rPr>
          <w:rFonts w:asciiTheme="majorHAnsi" w:hAnsiTheme="majorHAnsi" w:cstheme="majorHAnsi"/>
          <w:sz w:val="32"/>
          <w:szCs w:val="32"/>
        </w:rPr>
        <w:tab/>
        <w:t>08:00</w:t>
      </w:r>
    </w:p>
    <w:p w14:paraId="7E2F6872" w14:textId="3F701614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First Rider</w:t>
      </w:r>
      <w:r>
        <w:rPr>
          <w:rFonts w:asciiTheme="majorHAnsi" w:hAnsiTheme="majorHAnsi" w:cstheme="majorHAnsi"/>
          <w:sz w:val="32"/>
          <w:szCs w:val="32"/>
        </w:rPr>
        <w:tab/>
        <w:t>09:0</w:t>
      </w:r>
      <w:r w:rsidR="00A05133">
        <w:rPr>
          <w:rFonts w:asciiTheme="majorHAnsi" w:hAnsiTheme="majorHAnsi" w:cstheme="majorHAnsi"/>
          <w:sz w:val="32"/>
          <w:szCs w:val="32"/>
        </w:rPr>
        <w:t>1</w:t>
      </w:r>
    </w:p>
    <w:p w14:paraId="5E0458C3" w14:textId="3DF571BD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Last Rider</w:t>
      </w:r>
      <w:r>
        <w:rPr>
          <w:rFonts w:asciiTheme="majorHAnsi" w:hAnsiTheme="majorHAnsi" w:cstheme="majorHAnsi"/>
          <w:sz w:val="32"/>
          <w:szCs w:val="32"/>
        </w:rPr>
        <w:tab/>
        <w:t>09:</w:t>
      </w:r>
      <w:r w:rsidR="00A05133">
        <w:rPr>
          <w:rFonts w:asciiTheme="majorHAnsi" w:hAnsiTheme="majorHAnsi" w:cstheme="majorHAnsi"/>
          <w:sz w:val="32"/>
          <w:szCs w:val="32"/>
        </w:rPr>
        <w:t>2</w:t>
      </w:r>
      <w:r w:rsidR="00D353B1">
        <w:rPr>
          <w:rFonts w:asciiTheme="majorHAnsi" w:hAnsiTheme="majorHAnsi" w:cstheme="majorHAnsi"/>
          <w:sz w:val="32"/>
          <w:szCs w:val="32"/>
        </w:rPr>
        <w:t>3</w:t>
      </w:r>
    </w:p>
    <w:p w14:paraId="1C5E128E" w14:textId="5894A5E3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Prizes</w:t>
      </w:r>
      <w:r>
        <w:rPr>
          <w:rFonts w:asciiTheme="majorHAnsi" w:hAnsiTheme="majorHAnsi" w:cstheme="majorHAnsi"/>
          <w:sz w:val="32"/>
          <w:szCs w:val="32"/>
        </w:rPr>
        <w:tab/>
        <w:t>10:</w:t>
      </w:r>
      <w:r w:rsidR="00A05133">
        <w:rPr>
          <w:rFonts w:asciiTheme="majorHAnsi" w:hAnsiTheme="majorHAnsi" w:cstheme="majorHAnsi"/>
          <w:sz w:val="32"/>
          <w:szCs w:val="32"/>
        </w:rPr>
        <w:t>00</w:t>
      </w:r>
    </w:p>
    <w:p w14:paraId="468A28F1" w14:textId="77777777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HQ Closes</w:t>
      </w:r>
      <w:r>
        <w:rPr>
          <w:rFonts w:asciiTheme="majorHAnsi" w:hAnsiTheme="majorHAnsi" w:cstheme="majorHAnsi"/>
          <w:sz w:val="32"/>
          <w:szCs w:val="32"/>
        </w:rPr>
        <w:tab/>
        <w:t>11:00</w:t>
      </w:r>
    </w:p>
    <w:p w14:paraId="78F023C0" w14:textId="0B0FB83A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02C83B4A" w14:textId="77777777" w:rsidR="00BB7404" w:rsidRDefault="00BB7404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4FF519B5" w14:textId="77777777" w:rsidR="00470FC9" w:rsidRDefault="00470FC9" w:rsidP="00470FC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bCs/>
          <w:sz w:val="40"/>
          <w:szCs w:val="40"/>
        </w:rPr>
        <w:t>Time Keepers</w:t>
      </w:r>
      <w:proofErr w:type="gramEnd"/>
    </w:p>
    <w:p w14:paraId="08E814E4" w14:textId="1FEFFDAB" w:rsidR="00470FC9" w:rsidRDefault="00320DB7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Christina Gustafson &amp; </w:t>
      </w:r>
      <w:r w:rsidR="00C74939">
        <w:rPr>
          <w:rFonts w:asciiTheme="majorHAnsi" w:hAnsiTheme="majorHAnsi" w:cstheme="majorHAnsi"/>
          <w:sz w:val="32"/>
          <w:szCs w:val="32"/>
        </w:rPr>
        <w:t>Donald Ashton</w:t>
      </w:r>
      <w:r w:rsidR="000A47A7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4A762407" w14:textId="77777777" w:rsidR="00470FC9" w:rsidRDefault="00470FC9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03DC2074" w14:textId="77777777" w:rsidR="00BB7404" w:rsidRDefault="00BB7404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3150F909" w14:textId="77777777" w:rsidR="00470FC9" w:rsidRDefault="00470FC9" w:rsidP="00470FC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>Event Manager</w:t>
      </w:r>
    </w:p>
    <w:p w14:paraId="0A6E959B" w14:textId="22CD7764" w:rsidR="00470FC9" w:rsidRDefault="00846EFD" w:rsidP="00470FC9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Laurent Audibert</w:t>
      </w:r>
      <w:r w:rsidR="00470FC9">
        <w:rPr>
          <w:rFonts w:asciiTheme="majorHAnsi" w:hAnsiTheme="majorHAnsi" w:cstheme="majorHAnsi"/>
          <w:sz w:val="32"/>
          <w:szCs w:val="32"/>
        </w:rPr>
        <w:t xml:space="preserve"> – </w:t>
      </w:r>
      <w:r>
        <w:rPr>
          <w:rFonts w:asciiTheme="majorHAnsi" w:hAnsiTheme="majorHAnsi" w:cstheme="majorHAnsi"/>
          <w:sz w:val="32"/>
          <w:szCs w:val="32"/>
        </w:rPr>
        <w:t>07818 070007</w:t>
      </w:r>
    </w:p>
    <w:p w14:paraId="4BC70BDD" w14:textId="3EBB3443" w:rsidR="00470FC9" w:rsidRDefault="00470FC9" w:rsidP="00470FC9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rFonts w:asciiTheme="majorHAnsi" w:hAnsiTheme="majorHAnsi" w:cstheme="majorHAnsi"/>
          <w:b/>
          <w:bCs/>
          <w:sz w:val="40"/>
          <w:szCs w:val="40"/>
        </w:rPr>
        <w:t xml:space="preserve">Event/Club </w:t>
      </w:r>
      <w:r w:rsidR="00846EFD">
        <w:rPr>
          <w:rFonts w:asciiTheme="majorHAnsi" w:hAnsiTheme="majorHAnsi" w:cstheme="majorHAnsi"/>
          <w:b/>
          <w:bCs/>
          <w:sz w:val="40"/>
          <w:szCs w:val="40"/>
        </w:rPr>
        <w:t>Chairman</w:t>
      </w:r>
    </w:p>
    <w:p w14:paraId="2E52843E" w14:textId="77777777" w:rsidR="00BB7404" w:rsidRDefault="00470FC9" w:rsidP="00CA1945">
      <w:pPr>
        <w:pStyle w:val="NoSpacing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Robert Broderick – 07595 746192</w:t>
      </w:r>
    </w:p>
    <w:p w14:paraId="1DDAD003" w14:textId="56163DED" w:rsidR="00470FC9" w:rsidRPr="00BB7404" w:rsidRDefault="00470FC9" w:rsidP="00CA1945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470FC9">
        <w:rPr>
          <w:rFonts w:asciiTheme="majorHAnsi" w:hAnsiTheme="majorHAnsi" w:cstheme="majorHAnsi"/>
          <w:b/>
          <w:bCs/>
          <w:sz w:val="40"/>
          <w:szCs w:val="40"/>
        </w:rPr>
        <w:lastRenderedPageBreak/>
        <w:t>Prizes</w:t>
      </w:r>
      <w:r w:rsidR="005826AE">
        <w:rPr>
          <w:rFonts w:asciiTheme="majorHAnsi" w:hAnsiTheme="majorHAnsi" w:cstheme="majorHAnsi"/>
          <w:b/>
          <w:bCs/>
          <w:sz w:val="40"/>
          <w:szCs w:val="40"/>
        </w:rPr>
        <w:t xml:space="preserve"> 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276"/>
      </w:tblGrid>
      <w:tr w:rsidR="00470FC9" w:rsidRPr="00470FC9" w14:paraId="22A3640C" w14:textId="77777777" w:rsidTr="005826AE">
        <w:trPr>
          <w:trHeight w:val="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DF4" w14:textId="77777777" w:rsidR="00470FC9" w:rsidRPr="00470FC9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Prize List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4DD" w14:textId="77777777" w:rsidR="00470FC9" w:rsidRPr="00470FC9" w:rsidRDefault="00470FC9" w:rsidP="00470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1st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0959" w14:textId="77777777" w:rsidR="00470FC9" w:rsidRPr="00470FC9" w:rsidRDefault="00470FC9" w:rsidP="00470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2nd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9E15" w14:textId="77777777" w:rsidR="00470FC9" w:rsidRPr="00470FC9" w:rsidRDefault="00470FC9" w:rsidP="00470F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3rd</w:t>
            </w:r>
          </w:p>
        </w:tc>
      </w:tr>
      <w:tr w:rsidR="00470FC9" w:rsidRPr="00470FC9" w14:paraId="59AAE1A8" w14:textId="77777777" w:rsidTr="005826AE">
        <w:trPr>
          <w:trHeight w:val="5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E0B8" w14:textId="3CEE4B7F" w:rsidR="00470FC9" w:rsidRPr="00470FC9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Overall</w:t>
            </w:r>
            <w:r w:rsidR="005826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 xml:space="preserve"> 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42C" w14:textId="10275093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033E" w14:textId="0441A0CF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3165" w14:textId="77777777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10.00 </w:t>
            </w:r>
          </w:p>
        </w:tc>
      </w:tr>
      <w:tr w:rsidR="00470FC9" w:rsidRPr="00470FC9" w14:paraId="5F888FC8" w14:textId="77777777" w:rsidTr="005826AE">
        <w:trPr>
          <w:trHeight w:val="5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CE70" w14:textId="68B287E8" w:rsidR="00470FC9" w:rsidRPr="001E4CA5" w:rsidRDefault="005826AE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 xml:space="preserve">Overall </w:t>
            </w:r>
            <w:r w:rsidR="00470FC9" w:rsidRPr="001E4CA5"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  <w:t>Women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6174" w14:textId="7DF91773" w:rsidR="00470FC9" w:rsidRPr="001E4CA5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 £    </w:t>
            </w:r>
            <w:r w:rsidR="000A47A7" w:rsidRPr="001E4CA5">
              <w:rPr>
                <w:rFonts w:ascii="Calibri" w:eastAsia="Times New Roman" w:hAnsi="Calibri" w:cs="Calibri"/>
                <w:lang w:eastAsia="en-GB"/>
              </w:rPr>
              <w:t>3</w:t>
            </w: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4C8D" w14:textId="67DD1FC1" w:rsidR="00470FC9" w:rsidRPr="001E4CA5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 £    </w:t>
            </w:r>
            <w:r w:rsidR="000A47A7" w:rsidRPr="001E4CA5">
              <w:rPr>
                <w:rFonts w:ascii="Calibri" w:eastAsia="Times New Roman" w:hAnsi="Calibri" w:cs="Calibri"/>
                <w:lang w:eastAsia="en-GB"/>
              </w:rPr>
              <w:t>2</w:t>
            </w: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738C" w14:textId="77777777" w:rsidR="00470FC9" w:rsidRPr="001E4CA5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E4CA5">
              <w:rPr>
                <w:rFonts w:ascii="Calibri" w:eastAsia="Times New Roman" w:hAnsi="Calibri" w:cs="Calibri"/>
                <w:lang w:eastAsia="en-GB"/>
              </w:rPr>
              <w:t xml:space="preserve"> £    10.00 </w:t>
            </w:r>
          </w:p>
        </w:tc>
      </w:tr>
      <w:tr w:rsidR="00470FC9" w:rsidRPr="00470FC9" w14:paraId="7051FF98" w14:textId="77777777" w:rsidTr="005826AE">
        <w:trPr>
          <w:trHeight w:val="53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E844" w14:textId="77777777" w:rsidR="00470FC9" w:rsidRPr="00470FC9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</w:pPr>
            <w:r w:rsidRPr="00470F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n-GB"/>
              </w:rPr>
              <w:t>Veteran (40+)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ECD" w14:textId="2307AAA0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4DDC" w14:textId="694671A2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</w:t>
            </w:r>
            <w:r w:rsidR="000A47A7"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0.00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AD2B" w14:textId="77777777" w:rsidR="00470FC9" w:rsidRPr="000A47A7" w:rsidRDefault="00470FC9" w:rsidP="00470F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47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£    10.00 </w:t>
            </w:r>
          </w:p>
        </w:tc>
      </w:tr>
    </w:tbl>
    <w:p w14:paraId="7433A48E" w14:textId="77777777" w:rsidR="000A47A7" w:rsidRDefault="000A47A7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43EB7B99" w14:textId="77777777" w:rsidR="000A47A7" w:rsidRDefault="000A47A7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64A6DD9B" w14:textId="7C3CCF59" w:rsidR="008D5531" w:rsidRPr="00470FC9" w:rsidRDefault="008D5531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 w:rsidRPr="00470FC9">
        <w:rPr>
          <w:rFonts w:asciiTheme="majorHAnsi" w:hAnsiTheme="majorHAnsi" w:cstheme="majorHAnsi"/>
          <w:b/>
          <w:bCs/>
          <w:sz w:val="40"/>
          <w:szCs w:val="40"/>
        </w:rPr>
        <w:t>Course Details</w:t>
      </w:r>
    </w:p>
    <w:p w14:paraId="580187C9" w14:textId="5C1A6DE5" w:rsidR="008D5531" w:rsidRDefault="002636BD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hyperlink r:id="rId6" w:history="1">
        <w:r w:rsidR="008D5531" w:rsidRPr="0078574D">
          <w:rPr>
            <w:rStyle w:val="Hyperlink"/>
            <w:rFonts w:asciiTheme="majorHAnsi" w:hAnsiTheme="majorHAnsi" w:cstheme="majorHAnsi"/>
            <w:sz w:val="32"/>
            <w:szCs w:val="32"/>
          </w:rPr>
          <w:t>https://www.strava.com/segments/29843829</w:t>
        </w:r>
      </w:hyperlink>
    </w:p>
    <w:p w14:paraId="3CF8AFB1" w14:textId="21D2EE78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3413376E" w14:textId="38B757AB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START on Peters Lane approx. 370ft from junction of Aylesbury Road and Peters Lane opposite telegraph</w:t>
      </w:r>
      <w:r w:rsidR="00CA24A8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 xml:space="preserve">pole in line with triangular ‘School’ sign </w:t>
      </w:r>
      <w:proofErr w:type="gramStart"/>
      <w:r w:rsidRPr="008D5531">
        <w:rPr>
          <w:rFonts w:asciiTheme="majorHAnsi" w:hAnsiTheme="majorHAnsi" w:cstheme="majorHAnsi"/>
          <w:sz w:val="32"/>
          <w:szCs w:val="32"/>
        </w:rPr>
        <w:t>continue on</w:t>
      </w:r>
      <w:proofErr w:type="gramEnd"/>
      <w:r w:rsidRPr="008D5531">
        <w:rPr>
          <w:rFonts w:asciiTheme="majorHAnsi" w:hAnsiTheme="majorHAnsi" w:cstheme="majorHAnsi"/>
          <w:sz w:val="32"/>
          <w:szCs w:val="32"/>
        </w:rPr>
        <w:t xml:space="preserve"> Peters Lane for 0.8miles until FINISH at top of</w:t>
      </w:r>
      <w:r w:rsidR="00CA24A8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Whiteleaf Hill by end of entranceway by water tower.</w:t>
      </w:r>
    </w:p>
    <w:p w14:paraId="27A6AB12" w14:textId="77777777" w:rsidR="00CA24A8" w:rsidRPr="008D5531" w:rsidRDefault="00CA24A8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529EEA18" w14:textId="77777777" w:rsidR="00470FC9" w:rsidRDefault="00470FC9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6F920F62" wp14:editId="51650FEC">
            <wp:extent cx="5467350" cy="2390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A09C2" w14:textId="77777777" w:rsidR="00470FC9" w:rsidRDefault="00470FC9" w:rsidP="008D5531">
      <w:pPr>
        <w:pStyle w:val="NoSpacing"/>
        <w:rPr>
          <w:rFonts w:asciiTheme="majorHAnsi" w:hAnsiTheme="majorHAnsi" w:cstheme="majorHAnsi"/>
          <w:b/>
          <w:bCs/>
          <w:sz w:val="40"/>
          <w:szCs w:val="40"/>
        </w:rPr>
      </w:pPr>
    </w:p>
    <w:p w14:paraId="46975B34" w14:textId="2ADEBB09" w:rsidR="008D5531" w:rsidRPr="008D5531" w:rsidRDefault="008D5531" w:rsidP="008D5531">
      <w:pPr>
        <w:pStyle w:val="NoSpacing"/>
        <w:rPr>
          <w:rFonts w:asciiTheme="majorHAnsi" w:hAnsiTheme="majorHAnsi" w:cstheme="majorHAnsi"/>
          <w:b/>
          <w:bCs/>
          <w:sz w:val="32"/>
          <w:szCs w:val="32"/>
        </w:rPr>
      </w:pPr>
      <w:r w:rsidRPr="008D5531">
        <w:rPr>
          <w:rFonts w:asciiTheme="majorHAnsi" w:hAnsiTheme="majorHAnsi" w:cstheme="majorHAnsi"/>
          <w:b/>
          <w:bCs/>
          <w:sz w:val="40"/>
          <w:szCs w:val="40"/>
        </w:rPr>
        <w:t>Safety Instructions and Regulations</w:t>
      </w:r>
    </w:p>
    <w:p w14:paraId="361F25AD" w14:textId="433EF212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Helmets</w:t>
      </w:r>
      <w:r w:rsidRPr="008D5531">
        <w:rPr>
          <w:rFonts w:asciiTheme="majorHAnsi" w:hAnsiTheme="majorHAnsi" w:cstheme="majorHAnsi"/>
          <w:sz w:val="32"/>
          <w:szCs w:val="32"/>
        </w:rPr>
        <w:t xml:space="preserve"> </w:t>
      </w:r>
      <w:r w:rsidR="00801463" w:rsidRPr="00801463">
        <w:rPr>
          <w:rFonts w:asciiTheme="majorHAnsi" w:hAnsiTheme="majorHAnsi" w:cstheme="majorHAnsi"/>
          <w:sz w:val="32"/>
          <w:szCs w:val="32"/>
        </w:rPr>
        <w:t>All competitors must wear a properly affixed helmet which must be of hard/soft shell construction. Helmets should conform to a recognised Standard such as SNELL B95, ANSI Z90.4, AUS/NZS 2063:96, DIN 33-954, CPSC or EN 1078.</w:t>
      </w:r>
    </w:p>
    <w:p w14:paraId="462FBD0F" w14:textId="22818F6B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lastRenderedPageBreak/>
        <w:t xml:space="preserve">• London </w:t>
      </w:r>
      <w:r w:rsidR="00801463">
        <w:rPr>
          <w:rFonts w:asciiTheme="majorHAnsi" w:hAnsiTheme="majorHAnsi" w:cstheme="majorHAnsi"/>
          <w:sz w:val="32"/>
          <w:szCs w:val="32"/>
        </w:rPr>
        <w:t>West</w:t>
      </w:r>
      <w:r w:rsidRPr="008D5531">
        <w:rPr>
          <w:rFonts w:asciiTheme="majorHAnsi" w:hAnsiTheme="majorHAnsi" w:cstheme="majorHAnsi"/>
          <w:sz w:val="32"/>
          <w:szCs w:val="32"/>
        </w:rPr>
        <w:t xml:space="preserve"> DC strongly recommend that riders do not wear black or dark clothing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during any event held on the public road, to improve rider safety by making riders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far more visible on the roads.</w:t>
      </w:r>
    </w:p>
    <w:p w14:paraId="15446E8D" w14:textId="153F10F1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Lights</w:t>
      </w:r>
      <w:r w:rsidRPr="008D5531">
        <w:rPr>
          <w:rFonts w:asciiTheme="majorHAnsi" w:hAnsiTheme="majorHAnsi" w:cstheme="majorHAnsi"/>
          <w:sz w:val="32"/>
          <w:szCs w:val="32"/>
        </w:rPr>
        <w:t xml:space="preserve"> CTT Regulation 14 requires that “No competitor shall be permitted to start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 xml:space="preserve">either a Type A or Type B event unless such competitor has affixed to their machine a working </w:t>
      </w:r>
      <w:r w:rsidR="00801463">
        <w:rPr>
          <w:rFonts w:asciiTheme="majorHAnsi" w:hAnsiTheme="majorHAnsi" w:cstheme="majorHAnsi"/>
          <w:sz w:val="32"/>
          <w:szCs w:val="32"/>
        </w:rPr>
        <w:t xml:space="preserve">front white light </w:t>
      </w:r>
      <w:r w:rsidR="00801463" w:rsidRPr="00DC72E6">
        <w:rPr>
          <w:rFonts w:asciiTheme="majorHAnsi" w:hAnsiTheme="majorHAnsi" w:cstheme="majorHAnsi"/>
          <w:b/>
          <w:bCs/>
          <w:sz w:val="32"/>
          <w:szCs w:val="32"/>
        </w:rPr>
        <w:t>AND</w:t>
      </w:r>
      <w:r w:rsidR="00801463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rear red light, either flashing or constant, that is illuminated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and in a position that is clearly visible to other road users”.</w:t>
      </w:r>
    </w:p>
    <w:p w14:paraId="4738B6EC" w14:textId="413A243C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Warming up</w:t>
      </w:r>
      <w:r w:rsidRPr="008D5531">
        <w:rPr>
          <w:rFonts w:asciiTheme="majorHAnsi" w:hAnsiTheme="majorHAnsi" w:cstheme="majorHAnsi"/>
          <w:sz w:val="32"/>
          <w:szCs w:val="32"/>
        </w:rPr>
        <w:t xml:space="preserve"> Competitors are requested not to warm up on the course after the first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rider has started.</w:t>
      </w:r>
    </w:p>
    <w:p w14:paraId="370941D6" w14:textId="2DF0ECA2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No Vehicles, except those of the Timekeepers’ and Event Officials, shall be parked in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the vicinity of the start and finish areas</w:t>
      </w:r>
    </w:p>
    <w:p w14:paraId="7863D691" w14:textId="011E03A7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Competitors must not use ANY audio equipment except prescribed hearing aids. A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competitor in breach of this regulation shall be disqualified. Competitors must not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use a mobile phone while mounted on their machines.</w:t>
      </w:r>
    </w:p>
    <w:p w14:paraId="292B73B6" w14:textId="77777777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No time may be recorded if number is not correctly positioned</w:t>
      </w:r>
    </w:p>
    <w:p w14:paraId="0302CA7D" w14:textId="77777777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• Official Observers will be stationed around the course</w:t>
      </w:r>
    </w:p>
    <w:p w14:paraId="3E7237CC" w14:textId="09906454" w:rsidR="008D5531" w:rsidRP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i/>
          <w:iCs/>
          <w:sz w:val="32"/>
          <w:szCs w:val="32"/>
          <w:u w:val="single"/>
        </w:rPr>
        <w:t>Signing Out</w:t>
      </w:r>
      <w:r w:rsidRPr="008D5531">
        <w:rPr>
          <w:rFonts w:asciiTheme="majorHAnsi" w:hAnsiTheme="majorHAnsi" w:cstheme="majorHAnsi"/>
          <w:sz w:val="32"/>
          <w:szCs w:val="32"/>
        </w:rPr>
        <w:t xml:space="preserve"> Please note competitors must return to the event HQ either during the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event or within a reasonable time after the last rider has finished the event and must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return their race number and sign the official signing out sheet. A rider who fails to</w:t>
      </w:r>
      <w:r w:rsidR="00470FC9">
        <w:rPr>
          <w:rFonts w:asciiTheme="majorHAnsi" w:hAnsiTheme="majorHAnsi" w:cstheme="majorHAnsi"/>
          <w:sz w:val="32"/>
          <w:szCs w:val="32"/>
        </w:rPr>
        <w:t xml:space="preserve"> </w:t>
      </w:r>
      <w:r w:rsidRPr="008D5531">
        <w:rPr>
          <w:rFonts w:asciiTheme="majorHAnsi" w:hAnsiTheme="majorHAnsi" w:cstheme="majorHAnsi"/>
          <w:sz w:val="32"/>
          <w:szCs w:val="32"/>
        </w:rPr>
        <w:t>so sign the official signing out sheet shall be recorded as DNF.</w:t>
      </w:r>
    </w:p>
    <w:p w14:paraId="22740B62" w14:textId="06145894" w:rsidR="00470FC9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 xml:space="preserve">• </w:t>
      </w:r>
      <w:r w:rsidRPr="00470FC9">
        <w:rPr>
          <w:rFonts w:asciiTheme="majorHAnsi" w:hAnsiTheme="majorHAnsi" w:cstheme="majorHAnsi"/>
          <w:b/>
          <w:bCs/>
          <w:sz w:val="32"/>
          <w:szCs w:val="32"/>
        </w:rPr>
        <w:t>PLEASE KEEP NOISE TO A MINIMUM FOR RESIDENTS AND RESPECT PARKING</w:t>
      </w:r>
      <w:r w:rsidR="00470FC9" w:rsidRPr="00470FC9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470FC9">
        <w:rPr>
          <w:rFonts w:asciiTheme="majorHAnsi" w:hAnsiTheme="majorHAnsi" w:cstheme="majorHAnsi"/>
          <w:b/>
          <w:bCs/>
          <w:sz w:val="32"/>
          <w:szCs w:val="32"/>
        </w:rPr>
        <w:t>RESTRICTIONS</w:t>
      </w:r>
      <w:r w:rsidRPr="008D5531">
        <w:rPr>
          <w:rFonts w:asciiTheme="majorHAnsi" w:hAnsiTheme="majorHAnsi" w:cstheme="majorHAnsi"/>
          <w:sz w:val="32"/>
          <w:szCs w:val="32"/>
        </w:rPr>
        <w:t xml:space="preserve">. </w:t>
      </w:r>
    </w:p>
    <w:p w14:paraId="732148BC" w14:textId="77777777" w:rsidR="00470FC9" w:rsidRDefault="00470FC9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326A8049" w14:textId="6CAB029A" w:rsidR="008D5531" w:rsidRDefault="008D5531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D5531">
        <w:rPr>
          <w:rFonts w:asciiTheme="majorHAnsi" w:hAnsiTheme="majorHAnsi" w:cstheme="majorHAnsi"/>
          <w:sz w:val="32"/>
          <w:szCs w:val="32"/>
        </w:rPr>
        <w:t>Thank you for your co-operation.</w:t>
      </w:r>
    </w:p>
    <w:p w14:paraId="780BB6C2" w14:textId="4CF68C08" w:rsidR="00CA24A8" w:rsidRPr="008D5531" w:rsidRDefault="00CA24A8" w:rsidP="008D5531">
      <w:pPr>
        <w:pStyle w:val="NoSpacing"/>
        <w:rPr>
          <w:rFonts w:asciiTheme="majorHAnsi" w:hAnsiTheme="majorHAnsi" w:cstheme="majorHAnsi"/>
          <w:sz w:val="32"/>
          <w:szCs w:val="32"/>
        </w:rPr>
      </w:pPr>
    </w:p>
    <w:sectPr w:rsidR="00CA24A8" w:rsidRPr="008D55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1"/>
    <w:rsid w:val="000A47A7"/>
    <w:rsid w:val="000D25C5"/>
    <w:rsid w:val="001E4CA5"/>
    <w:rsid w:val="002752CB"/>
    <w:rsid w:val="002A1A49"/>
    <w:rsid w:val="002E6BB0"/>
    <w:rsid w:val="00320DB7"/>
    <w:rsid w:val="00470FC9"/>
    <w:rsid w:val="004A5F6F"/>
    <w:rsid w:val="005826AE"/>
    <w:rsid w:val="0068714B"/>
    <w:rsid w:val="007007AC"/>
    <w:rsid w:val="00801463"/>
    <w:rsid w:val="0082029E"/>
    <w:rsid w:val="00846EFD"/>
    <w:rsid w:val="008D5531"/>
    <w:rsid w:val="00990678"/>
    <w:rsid w:val="00A05133"/>
    <w:rsid w:val="00A06866"/>
    <w:rsid w:val="00AC6DBE"/>
    <w:rsid w:val="00BB7404"/>
    <w:rsid w:val="00C74939"/>
    <w:rsid w:val="00CA1945"/>
    <w:rsid w:val="00CA24A8"/>
    <w:rsid w:val="00D136E7"/>
    <w:rsid w:val="00D353B1"/>
    <w:rsid w:val="00DC72E6"/>
    <w:rsid w:val="00E77A7B"/>
    <w:rsid w:val="00F9189D"/>
    <w:rsid w:val="00FC3E0D"/>
    <w:rsid w:val="00FC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CB2B"/>
  <w15:chartTrackingRefBased/>
  <w15:docId w15:val="{8F63C541-1E23-4244-BD09-09299CC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55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5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2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rava.com/segments/29843829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Broderick, Robert</dc:creator>
  <cp:keywords/>
  <dc:description/>
  <cp:lastModifiedBy>Laurent Audibert</cp:lastModifiedBy>
  <cp:revision>2</cp:revision>
  <cp:lastPrinted>2022-09-13T11:25:00Z</cp:lastPrinted>
  <dcterms:created xsi:type="dcterms:W3CDTF">2024-09-16T17:34:00Z</dcterms:created>
  <dcterms:modified xsi:type="dcterms:W3CDTF">2024-09-16T17:34:00Z</dcterms:modified>
</cp:coreProperties>
</file>